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Настоящим Государственны</w:t>
      </w:r>
      <w:r w:rsidR="00C23B70">
        <w:rPr>
          <w:rFonts w:eastAsia="Times New Roman"/>
          <w:color w:val="000000"/>
          <w:szCs w:val="28"/>
          <w:lang w:eastAsia="ru-RU"/>
        </w:rPr>
        <w:t>й</w:t>
      </w:r>
      <w:r w:rsidRPr="00664415">
        <w:rPr>
          <w:rFonts w:eastAsia="Times New Roman"/>
          <w:color w:val="000000"/>
          <w:szCs w:val="28"/>
          <w:lang w:eastAsia="ru-RU"/>
        </w:rPr>
        <w:t xml:space="preserve"> комитет цен  и тарифов Чеченской Республики извещает о начале подготовки проекта нормативного правового акта и сборе предложений заинтересованных лиц.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 xml:space="preserve">Предложения принимаются по </w:t>
      </w:r>
      <w:proofErr w:type="gramStart"/>
      <w:r w:rsidRPr="00664415">
        <w:rPr>
          <w:rFonts w:eastAsia="Times New Roman"/>
          <w:color w:val="000000"/>
          <w:szCs w:val="28"/>
          <w:lang w:eastAsia="ru-RU"/>
        </w:rPr>
        <w:t>адресу:   </w:t>
      </w:r>
      <w:proofErr w:type="gramEnd"/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 364020, </w:t>
      </w:r>
      <w:proofErr w:type="spellStart"/>
      <w:r w:rsidRPr="00664415">
        <w:rPr>
          <w:rFonts w:eastAsia="Times New Roman"/>
          <w:color w:val="000000"/>
          <w:szCs w:val="28"/>
          <w:u w:val="single"/>
          <w:lang w:eastAsia="ru-RU"/>
        </w:rPr>
        <w:t>г.Грозный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, Старопромысловское шоссе,7,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delo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@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95.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 w:rsidR="00665916">
        <w:rPr>
          <w:rFonts w:eastAsia="Times New Roman"/>
          <w:color w:val="000000"/>
          <w:szCs w:val="28"/>
          <w:u w:val="single"/>
          <w:lang w:eastAsia="ru-RU"/>
        </w:rPr>
        <w:t>31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="00665916">
        <w:rPr>
          <w:rFonts w:eastAsia="Times New Roman"/>
          <w:color w:val="000000"/>
          <w:szCs w:val="28"/>
          <w:u w:val="single"/>
          <w:lang w:eastAsia="ru-RU"/>
        </w:rPr>
        <w:t>января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665916">
        <w:rPr>
          <w:rFonts w:eastAsia="Times New Roman"/>
          <w:color w:val="000000"/>
          <w:szCs w:val="28"/>
          <w:u w:val="single"/>
          <w:lang w:eastAsia="ru-RU"/>
        </w:rPr>
        <w:t>2 года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 w:rsidR="00665916">
        <w:rPr>
          <w:rFonts w:eastAsia="Times New Roman"/>
          <w:color w:val="000000"/>
          <w:szCs w:val="28"/>
          <w:u w:val="single"/>
          <w:lang w:eastAsia="ru-RU"/>
        </w:rPr>
        <w:t>11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="00665916">
        <w:rPr>
          <w:rFonts w:eastAsia="Times New Roman"/>
          <w:color w:val="000000"/>
          <w:szCs w:val="28"/>
          <w:u w:val="single"/>
          <w:lang w:eastAsia="ru-RU"/>
        </w:rPr>
        <w:t>февраля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665916">
        <w:rPr>
          <w:rFonts w:eastAsia="Times New Roman"/>
          <w:color w:val="000000"/>
          <w:szCs w:val="28"/>
          <w:u w:val="single"/>
          <w:lang w:eastAsia="ru-RU"/>
        </w:rPr>
        <w:t>2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Pr="00664415">
        <w:rPr>
          <w:rFonts w:eastAsia="Times New Roman"/>
          <w:color w:val="000000"/>
          <w:szCs w:val="28"/>
          <w:u w:val="single"/>
          <w:lang w:val="en-US" w:eastAsia="ru-RU"/>
        </w:rPr>
        <w:t>tarif</w:t>
      </w:r>
      <w:proofErr w:type="spellEnd"/>
      <w:r w:rsidRPr="00664415">
        <w:rPr>
          <w:rFonts w:eastAsia="Times New Roman"/>
          <w:color w:val="000000"/>
          <w:szCs w:val="28"/>
          <w:u w:val="single"/>
          <w:lang w:eastAsia="ru-RU"/>
        </w:rPr>
        <w:t>95</w:t>
      </w:r>
      <w:r w:rsidRPr="00664415">
        <w:rPr>
          <w:rFonts w:eastAsia="Times New Roman"/>
          <w:color w:val="000000"/>
          <w:szCs w:val="28"/>
          <w:lang w:eastAsia="ru-RU"/>
        </w:rPr>
        <w:t>.ru, раздел «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Госкомцен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 xml:space="preserve"> ЧР»,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665916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proofErr w:type="spellStart"/>
      <w:r>
        <w:rPr>
          <w:rFonts w:eastAsia="Times New Roman"/>
          <w:color w:val="000000"/>
          <w:szCs w:val="28"/>
          <w:u w:val="single"/>
          <w:lang w:eastAsia="ru-RU"/>
        </w:rPr>
        <w:t>И.о</w:t>
      </w:r>
      <w:proofErr w:type="spellEnd"/>
      <w:r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начальник</w:t>
      </w:r>
      <w:r>
        <w:rPr>
          <w:rFonts w:eastAsia="Times New Roman"/>
          <w:color w:val="000000"/>
          <w:szCs w:val="28"/>
          <w:u w:val="single"/>
          <w:lang w:eastAsia="ru-RU"/>
        </w:rPr>
        <w:t>а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правового отдела </w:t>
      </w:r>
      <w:r>
        <w:rPr>
          <w:rFonts w:eastAsia="Times New Roman"/>
          <w:color w:val="000000"/>
          <w:szCs w:val="28"/>
          <w:u w:val="single"/>
          <w:lang w:eastAsia="ru-RU"/>
        </w:rPr>
        <w:t>Тагиров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Шамиль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u w:val="single"/>
          <w:lang w:eastAsia="ru-RU"/>
        </w:rPr>
        <w:t>Мумадиевич</w:t>
      </w:r>
      <w:proofErr w:type="spellEnd"/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, (928) 944-</w:t>
      </w:r>
      <w:r>
        <w:rPr>
          <w:rFonts w:eastAsia="Times New Roman"/>
          <w:color w:val="000000"/>
          <w:szCs w:val="28"/>
          <w:u w:val="single"/>
          <w:lang w:eastAsia="ru-RU"/>
        </w:rPr>
        <w:t>21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-</w:t>
      </w:r>
      <w:r>
        <w:rPr>
          <w:rFonts w:eastAsia="Times New Roman"/>
          <w:color w:val="000000"/>
          <w:szCs w:val="28"/>
          <w:u w:val="single"/>
          <w:lang w:eastAsia="ru-RU"/>
        </w:rPr>
        <w:t>56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>«</w:t>
      </w:r>
      <w:r w:rsidR="00665916" w:rsidRPr="00665916">
        <w:rPr>
          <w:rFonts w:eastAsia="Times New Roman"/>
          <w:color w:val="000000"/>
          <w:szCs w:val="28"/>
          <w:u w:val="single"/>
          <w:lang w:eastAsia="ru-RU"/>
        </w:rPr>
        <w:t>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664415" w:rsidRPr="00664415" w:rsidRDefault="00664415" w:rsidP="00664415">
      <w:pPr>
        <w:shd w:val="clear" w:color="auto" w:fill="FFFFFF"/>
        <w:spacing w:before="100" w:beforeAutospacing="1" w:after="165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lastRenderedPageBreak/>
        <w:t xml:space="preserve">Определение порядка исполнения Государственным комитетом цен и тарифов Чеченской Республики государственной функции по осуществлению регионального государственного контроля (надзора) </w:t>
      </w:r>
      <w:r w:rsidR="00FF3703" w:rsidRPr="00FF3703">
        <w:rPr>
          <w:rFonts w:eastAsia="Times New Roman"/>
          <w:color w:val="000000"/>
          <w:szCs w:val="28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Pr="00664415">
        <w:rPr>
          <w:rFonts w:eastAsia="Times New Roman"/>
          <w:color w:val="000000"/>
          <w:szCs w:val="28"/>
          <w:lang w:eastAsia="ru-RU"/>
        </w:rPr>
        <w:t xml:space="preserve"> с учетом положений Федерального закона </w:t>
      </w:r>
      <w:r w:rsidR="00B36EAC">
        <w:t xml:space="preserve">от 31.07.2020 № 248-ФЗ «О государственном контроле (надзоре) и муниципальном контроле в Российской Федерации» </w:t>
      </w:r>
      <w:r w:rsidRPr="00664415">
        <w:rPr>
          <w:rFonts w:eastAsia="Times New Roman"/>
          <w:color w:val="000000"/>
          <w:szCs w:val="28"/>
          <w:lang w:eastAsia="ru-RU"/>
        </w:rPr>
        <w:t>и иных федеральных нормативных правовых актов и нормативных правовых актов Чеченской Республики.</w:t>
      </w:r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FF3703">
        <w:rPr>
          <w:rFonts w:eastAsia="Times New Roman"/>
          <w:color w:val="000000"/>
          <w:szCs w:val="28"/>
          <w:u w:val="single"/>
          <w:lang w:eastAsia="ru-RU"/>
        </w:rPr>
        <w:t>март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 w:rsidR="00FF3703">
        <w:rPr>
          <w:rFonts w:eastAsia="Times New Roman"/>
          <w:color w:val="000000"/>
          <w:szCs w:val="28"/>
          <w:u w:val="single"/>
          <w:lang w:eastAsia="ru-RU"/>
        </w:rPr>
        <w:t>2</w:t>
      </w:r>
      <w:bookmarkStart w:id="0" w:name="_GoBack"/>
      <w:bookmarkEnd w:id="0"/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     </w:t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          7. </w:t>
      </w:r>
      <w:r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06E"/>
    <w:rsid w:val="000205A2"/>
    <w:rsid w:val="00034A49"/>
    <w:rsid w:val="000B6AF2"/>
    <w:rsid w:val="001C28FE"/>
    <w:rsid w:val="002A42C2"/>
    <w:rsid w:val="004153E4"/>
    <w:rsid w:val="00522F88"/>
    <w:rsid w:val="00664415"/>
    <w:rsid w:val="00665916"/>
    <w:rsid w:val="008B0BB3"/>
    <w:rsid w:val="008B43EB"/>
    <w:rsid w:val="009E680B"/>
    <w:rsid w:val="00A9571C"/>
    <w:rsid w:val="00AF525E"/>
    <w:rsid w:val="00B36EAC"/>
    <w:rsid w:val="00C23B70"/>
    <w:rsid w:val="00D17617"/>
    <w:rsid w:val="00D736A0"/>
    <w:rsid w:val="00D7506E"/>
    <w:rsid w:val="00E80677"/>
    <w:rsid w:val="00EB741B"/>
    <w:rsid w:val="00F9119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4B28"/>
  <w15:docId w15:val="{FAA156A9-30F6-4C01-97FD-845FDCE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Шамиль Тагиров</cp:lastModifiedBy>
  <cp:revision>4</cp:revision>
  <cp:lastPrinted>2021-08-30T11:18:00Z</cp:lastPrinted>
  <dcterms:created xsi:type="dcterms:W3CDTF">2021-08-30T11:44:00Z</dcterms:created>
  <dcterms:modified xsi:type="dcterms:W3CDTF">2022-01-31T08:36:00Z</dcterms:modified>
</cp:coreProperties>
</file>